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130EC" w14:textId="1A97180B" w:rsidR="0037210A" w:rsidRPr="0037210A" w:rsidRDefault="0075282D" w:rsidP="0037210A">
      <w:pPr>
        <w:spacing w:before="100" w:beforeAutospacing="1" w:after="100" w:afterAutospacing="1" w:line="240" w:lineRule="auto"/>
        <w:jc w:val="center"/>
        <w:outlineLvl w:val="0"/>
        <w:rPr>
          <w:rFonts w:ascii="Calibri" w:eastAsia="Times New Roman" w:hAnsi="Calibri" w:cs="Calibri"/>
          <w:b/>
          <w:bCs/>
          <w:kern w:val="36"/>
          <w:sz w:val="24"/>
          <w:szCs w:val="24"/>
          <w:lang w:eastAsia="en-GB"/>
        </w:rPr>
      </w:pPr>
      <w:r>
        <w:rPr>
          <w:rFonts w:ascii="Calibri" w:eastAsia="Times New Roman" w:hAnsi="Calibri" w:cs="Calibri"/>
          <w:b/>
          <w:bCs/>
          <w:noProof/>
          <w:kern w:val="36"/>
          <w:sz w:val="24"/>
          <w:szCs w:val="24"/>
          <w:lang w:eastAsia="en-GB"/>
        </w:rPr>
        <w:drawing>
          <wp:anchor distT="0" distB="0" distL="114300" distR="114300" simplePos="0" relativeHeight="251658240" behindDoc="0" locked="0" layoutInCell="1" allowOverlap="1" wp14:anchorId="5F90B5BB" wp14:editId="0E07FBFA">
            <wp:simplePos x="0" y="0"/>
            <wp:positionH relativeFrom="page">
              <wp:posOffset>251460</wp:posOffset>
            </wp:positionH>
            <wp:positionV relativeFrom="paragraph">
              <wp:posOffset>-312420</wp:posOffset>
            </wp:positionV>
            <wp:extent cx="1082040" cy="1082040"/>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1082040" cy="1082040"/>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Times New Roman" w:hAnsi="Calibri" w:cs="Calibri"/>
          <w:b/>
          <w:bCs/>
          <w:noProof/>
          <w:kern w:val="36"/>
          <w:sz w:val="24"/>
          <w:szCs w:val="24"/>
          <w:lang w:eastAsia="en-GB"/>
        </w:rPr>
        <w:drawing>
          <wp:anchor distT="0" distB="0" distL="114300" distR="114300" simplePos="0" relativeHeight="251660288" behindDoc="0" locked="0" layoutInCell="1" allowOverlap="1" wp14:anchorId="2D9CC987" wp14:editId="1E5A2910">
            <wp:simplePos x="0" y="0"/>
            <wp:positionH relativeFrom="page">
              <wp:posOffset>6263640</wp:posOffset>
            </wp:positionH>
            <wp:positionV relativeFrom="paragraph">
              <wp:posOffset>-304800</wp:posOffset>
            </wp:positionV>
            <wp:extent cx="1082040" cy="1082040"/>
            <wp:effectExtent l="0" t="0" r="381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1082040" cy="1082040"/>
                    </a:xfrm>
                    <a:prstGeom prst="rect">
                      <a:avLst/>
                    </a:prstGeom>
                  </pic:spPr>
                </pic:pic>
              </a:graphicData>
            </a:graphic>
            <wp14:sizeRelH relativeFrom="margin">
              <wp14:pctWidth>0</wp14:pctWidth>
            </wp14:sizeRelH>
            <wp14:sizeRelV relativeFrom="margin">
              <wp14:pctHeight>0</wp14:pctHeight>
            </wp14:sizeRelV>
          </wp:anchor>
        </w:drawing>
      </w:r>
      <w:r w:rsidR="0037210A" w:rsidRPr="0037210A">
        <w:rPr>
          <w:rFonts w:ascii="Calibri" w:eastAsia="Times New Roman" w:hAnsi="Calibri" w:cs="Calibri"/>
          <w:b/>
          <w:bCs/>
          <w:kern w:val="36"/>
          <w:sz w:val="24"/>
          <w:szCs w:val="24"/>
          <w:lang w:eastAsia="en-GB"/>
        </w:rPr>
        <w:t>Our Curriculum at Talycopa Primary School</w:t>
      </w:r>
    </w:p>
    <w:p w14:paraId="64DE8C39" w14:textId="77777777" w:rsidR="0037210A" w:rsidRPr="0037210A" w:rsidRDefault="0037210A" w:rsidP="0037210A">
      <w:pPr>
        <w:spacing w:before="100" w:beforeAutospacing="1" w:after="100" w:afterAutospacing="1" w:line="240" w:lineRule="auto"/>
        <w:jc w:val="center"/>
        <w:outlineLvl w:val="2"/>
        <w:rPr>
          <w:rFonts w:ascii="Calibri" w:eastAsia="Times New Roman" w:hAnsi="Calibri" w:cs="Calibri"/>
          <w:b/>
          <w:bCs/>
          <w:sz w:val="24"/>
          <w:szCs w:val="24"/>
          <w:lang w:eastAsia="en-GB"/>
        </w:rPr>
      </w:pPr>
      <w:r w:rsidRPr="0037210A">
        <w:rPr>
          <w:rFonts w:ascii="Calibri" w:eastAsia="Times New Roman" w:hAnsi="Calibri" w:cs="Calibri"/>
          <w:b/>
          <w:bCs/>
          <w:i/>
          <w:iCs/>
          <w:sz w:val="24"/>
          <w:szCs w:val="24"/>
          <w:lang w:eastAsia="en-GB"/>
        </w:rPr>
        <w:t>Inspiring curiosity. Building confidence. Preparing for the future</w:t>
      </w:r>
      <w:r w:rsidRPr="0037210A">
        <w:rPr>
          <w:rFonts w:ascii="Calibri" w:eastAsia="Times New Roman" w:hAnsi="Calibri" w:cs="Calibri"/>
          <w:b/>
          <w:bCs/>
          <w:sz w:val="24"/>
          <w:szCs w:val="24"/>
          <w:lang w:eastAsia="en-GB"/>
        </w:rPr>
        <w:t>.</w:t>
      </w:r>
    </w:p>
    <w:p w14:paraId="67F328F6" w14:textId="77777777" w:rsidR="0075282D" w:rsidRDefault="0075282D" w:rsidP="0037210A">
      <w:pPr>
        <w:spacing w:before="100" w:beforeAutospacing="1" w:after="100" w:afterAutospacing="1" w:line="240" w:lineRule="auto"/>
        <w:outlineLvl w:val="1"/>
        <w:rPr>
          <w:rFonts w:ascii="Calibri" w:eastAsia="Times New Roman" w:hAnsi="Calibri" w:cs="Calibri"/>
          <w:b/>
          <w:bCs/>
          <w:sz w:val="24"/>
          <w:szCs w:val="24"/>
          <w:lang w:eastAsia="en-GB"/>
        </w:rPr>
      </w:pPr>
    </w:p>
    <w:p w14:paraId="48B65347" w14:textId="31821F2F" w:rsidR="0037210A" w:rsidRPr="0037210A" w:rsidRDefault="0037210A" w:rsidP="0037210A">
      <w:pPr>
        <w:spacing w:before="100" w:beforeAutospacing="1" w:after="100" w:afterAutospacing="1" w:line="240" w:lineRule="auto"/>
        <w:outlineLvl w:val="1"/>
        <w:rPr>
          <w:rFonts w:ascii="Calibri" w:eastAsia="Times New Roman" w:hAnsi="Calibri" w:cs="Calibri"/>
          <w:b/>
          <w:bCs/>
          <w:sz w:val="24"/>
          <w:szCs w:val="24"/>
          <w:lang w:eastAsia="en-GB"/>
        </w:rPr>
      </w:pPr>
      <w:r w:rsidRPr="0037210A">
        <w:rPr>
          <w:rFonts w:ascii="Calibri" w:eastAsia="Times New Roman" w:hAnsi="Calibri" w:cs="Calibri"/>
          <w:b/>
          <w:bCs/>
          <w:sz w:val="24"/>
          <w:szCs w:val="24"/>
          <w:lang w:eastAsia="en-GB"/>
        </w:rPr>
        <w:t>Our Curriculum Vision</w:t>
      </w:r>
    </w:p>
    <w:p w14:paraId="15A5AC34"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At Talycopa Primary School, we strive to create a vibrant, inclusive learning community where every child feels seen, valued, inspired and respected.</w:t>
      </w:r>
    </w:p>
    <w:p w14:paraId="0FCBFF77"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Our curriculum provides exciting opportunities for every learner to explore their interests, discover their strengths and develop the knowledge, skills and confidence they need to thrive. We encourage curiosity, creativity, independence and a lifelong love of learning, nurturing kind, ethical and ambitious citizens who contribute positively to Wales and the wider world.</w:t>
      </w:r>
    </w:p>
    <w:p w14:paraId="20143107"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We celebrate the Welsh language as an essential part of our identity, culture and community.</w:t>
      </w:r>
    </w:p>
    <w:p w14:paraId="41A9A73E" w14:textId="77777777" w:rsidR="0037210A" w:rsidRPr="0037210A" w:rsidRDefault="0037210A" w:rsidP="0037210A">
      <w:pPr>
        <w:spacing w:before="100" w:beforeAutospacing="1" w:after="100" w:afterAutospacing="1" w:line="240" w:lineRule="auto"/>
        <w:outlineLvl w:val="1"/>
        <w:rPr>
          <w:rFonts w:ascii="Calibri" w:eastAsia="Times New Roman" w:hAnsi="Calibri" w:cs="Calibri"/>
          <w:b/>
          <w:bCs/>
          <w:sz w:val="24"/>
          <w:szCs w:val="24"/>
          <w:lang w:eastAsia="en-GB"/>
        </w:rPr>
      </w:pPr>
      <w:r w:rsidRPr="0037210A">
        <w:rPr>
          <w:rFonts w:ascii="Calibri" w:eastAsia="Times New Roman" w:hAnsi="Calibri" w:cs="Calibri"/>
          <w:b/>
          <w:bCs/>
          <w:sz w:val="24"/>
          <w:szCs w:val="24"/>
          <w:lang w:eastAsia="en-GB"/>
        </w:rPr>
        <w:t>The Four Purposes</w:t>
      </w:r>
    </w:p>
    <w:p w14:paraId="2481DD3A"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The Four Purposes are at the heart of everything we do. We aim to develop learners who are:</w:t>
      </w:r>
    </w:p>
    <w:p w14:paraId="2510BC89" w14:textId="77777777" w:rsidR="0037210A" w:rsidRPr="0037210A" w:rsidRDefault="0037210A" w:rsidP="0037210A">
      <w:pPr>
        <w:numPr>
          <w:ilvl w:val="0"/>
          <w:numId w:val="1"/>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b/>
          <w:bCs/>
          <w:sz w:val="24"/>
          <w:szCs w:val="24"/>
          <w:lang w:eastAsia="en-GB"/>
        </w:rPr>
        <w:t>Ambitious, capable learners</w:t>
      </w:r>
      <w:r w:rsidRPr="0037210A">
        <w:rPr>
          <w:rFonts w:ascii="Calibri" w:eastAsia="Times New Roman" w:hAnsi="Calibri" w:cs="Calibri"/>
          <w:sz w:val="24"/>
          <w:szCs w:val="24"/>
          <w:lang w:eastAsia="en-GB"/>
        </w:rPr>
        <w:t xml:space="preserve"> – curious, independent and resilient, with a love of learning and the confidence to embrace challenges.</w:t>
      </w:r>
    </w:p>
    <w:p w14:paraId="0E1D8BAB" w14:textId="77777777" w:rsidR="0037210A" w:rsidRPr="0037210A" w:rsidRDefault="0037210A" w:rsidP="0037210A">
      <w:pPr>
        <w:numPr>
          <w:ilvl w:val="0"/>
          <w:numId w:val="1"/>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b/>
          <w:bCs/>
          <w:sz w:val="24"/>
          <w:szCs w:val="24"/>
          <w:lang w:eastAsia="en-GB"/>
        </w:rPr>
        <w:t>Enterprising, creative contributors</w:t>
      </w:r>
      <w:r w:rsidRPr="0037210A">
        <w:rPr>
          <w:rFonts w:ascii="Calibri" w:eastAsia="Times New Roman" w:hAnsi="Calibri" w:cs="Calibri"/>
          <w:sz w:val="24"/>
          <w:szCs w:val="24"/>
          <w:lang w:eastAsia="en-GB"/>
        </w:rPr>
        <w:t xml:space="preserve"> – imaginative problem-solvers who work collaboratively, share ideas and make a positive contribution.</w:t>
      </w:r>
    </w:p>
    <w:p w14:paraId="1E83E5EE" w14:textId="77777777" w:rsidR="0037210A" w:rsidRPr="0037210A" w:rsidRDefault="0037210A" w:rsidP="0037210A">
      <w:pPr>
        <w:numPr>
          <w:ilvl w:val="0"/>
          <w:numId w:val="1"/>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b/>
          <w:bCs/>
          <w:sz w:val="24"/>
          <w:szCs w:val="24"/>
          <w:lang w:eastAsia="en-GB"/>
        </w:rPr>
        <w:t>Ethical, informed citizens of Wales and the world</w:t>
      </w:r>
      <w:r w:rsidRPr="0037210A">
        <w:rPr>
          <w:rFonts w:ascii="Calibri" w:eastAsia="Times New Roman" w:hAnsi="Calibri" w:cs="Calibri"/>
          <w:sz w:val="24"/>
          <w:szCs w:val="24"/>
          <w:lang w:eastAsia="en-GB"/>
        </w:rPr>
        <w:t xml:space="preserve"> – respectful, responsible and compassionate individuals who value diversity and understand their role in their community.</w:t>
      </w:r>
    </w:p>
    <w:p w14:paraId="4518A7E3" w14:textId="77777777" w:rsidR="0037210A" w:rsidRPr="0037210A" w:rsidRDefault="0037210A" w:rsidP="0037210A">
      <w:pPr>
        <w:numPr>
          <w:ilvl w:val="0"/>
          <w:numId w:val="1"/>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b/>
          <w:bCs/>
          <w:sz w:val="24"/>
          <w:szCs w:val="24"/>
          <w:lang w:eastAsia="en-GB"/>
        </w:rPr>
        <w:t>Healthy, confident individuals</w:t>
      </w:r>
      <w:r w:rsidRPr="0037210A">
        <w:rPr>
          <w:rFonts w:ascii="Calibri" w:eastAsia="Times New Roman" w:hAnsi="Calibri" w:cs="Calibri"/>
          <w:sz w:val="24"/>
          <w:szCs w:val="24"/>
          <w:lang w:eastAsia="en-GB"/>
        </w:rPr>
        <w:t xml:space="preserve"> – learners who develop positive relationships, care for their well-being and have the confidence to pursue their aspirations.</w:t>
      </w:r>
    </w:p>
    <w:p w14:paraId="5DED93CB" w14:textId="77777777" w:rsidR="0037210A" w:rsidRPr="0037210A" w:rsidRDefault="0037210A" w:rsidP="0037210A">
      <w:pPr>
        <w:spacing w:before="100" w:beforeAutospacing="1" w:after="100" w:afterAutospacing="1" w:line="240" w:lineRule="auto"/>
        <w:outlineLvl w:val="1"/>
        <w:rPr>
          <w:rFonts w:ascii="Calibri" w:eastAsia="Times New Roman" w:hAnsi="Calibri" w:cs="Calibri"/>
          <w:b/>
          <w:bCs/>
          <w:sz w:val="24"/>
          <w:szCs w:val="24"/>
          <w:lang w:eastAsia="en-GB"/>
        </w:rPr>
      </w:pPr>
      <w:r w:rsidRPr="0037210A">
        <w:rPr>
          <w:rFonts w:ascii="Calibri" w:eastAsia="Times New Roman" w:hAnsi="Calibri" w:cs="Calibri"/>
          <w:b/>
          <w:bCs/>
          <w:sz w:val="24"/>
          <w:szCs w:val="24"/>
          <w:lang w:eastAsia="en-GB"/>
        </w:rPr>
        <w:t>What Will Our Children Learn?</w:t>
      </w:r>
    </w:p>
    <w:p w14:paraId="7E4BB4E6"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Our curriculum is organised around the six Areas of Learning and Experience (AoLEs):</w:t>
      </w:r>
    </w:p>
    <w:p w14:paraId="3967D9CF" w14:textId="77777777" w:rsidR="0037210A" w:rsidRPr="0037210A" w:rsidRDefault="0037210A" w:rsidP="0037210A">
      <w:pPr>
        <w:numPr>
          <w:ilvl w:val="0"/>
          <w:numId w:val="2"/>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b/>
          <w:bCs/>
          <w:sz w:val="24"/>
          <w:szCs w:val="24"/>
          <w:lang w:eastAsia="en-GB"/>
        </w:rPr>
        <w:t>Languages, Literacy and Communication</w:t>
      </w:r>
      <w:r w:rsidRPr="0037210A">
        <w:rPr>
          <w:rFonts w:ascii="Calibri" w:eastAsia="Times New Roman" w:hAnsi="Calibri" w:cs="Calibri"/>
          <w:sz w:val="24"/>
          <w:szCs w:val="24"/>
          <w:lang w:eastAsia="en-GB"/>
        </w:rPr>
        <w:t xml:space="preserve"> – developing speaking, listening, reading, writing and communication in Welsh, English and other languages.</w:t>
      </w:r>
    </w:p>
    <w:p w14:paraId="601BB696" w14:textId="77777777" w:rsidR="0037210A" w:rsidRPr="0037210A" w:rsidRDefault="0037210A" w:rsidP="0037210A">
      <w:pPr>
        <w:numPr>
          <w:ilvl w:val="0"/>
          <w:numId w:val="2"/>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b/>
          <w:bCs/>
          <w:sz w:val="24"/>
          <w:szCs w:val="24"/>
          <w:lang w:eastAsia="en-GB"/>
        </w:rPr>
        <w:t>Mathematics and Numeracy</w:t>
      </w:r>
      <w:r w:rsidRPr="0037210A">
        <w:rPr>
          <w:rFonts w:ascii="Calibri" w:eastAsia="Times New Roman" w:hAnsi="Calibri" w:cs="Calibri"/>
          <w:sz w:val="24"/>
          <w:szCs w:val="24"/>
          <w:lang w:eastAsia="en-GB"/>
        </w:rPr>
        <w:t xml:space="preserve"> – developing mathematical understanding, reasoning and problem-solving in meaningful, real-life situations.</w:t>
      </w:r>
    </w:p>
    <w:p w14:paraId="223870E9" w14:textId="77777777" w:rsidR="0037210A" w:rsidRPr="0037210A" w:rsidRDefault="0037210A" w:rsidP="0037210A">
      <w:pPr>
        <w:numPr>
          <w:ilvl w:val="0"/>
          <w:numId w:val="2"/>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b/>
          <w:bCs/>
          <w:sz w:val="24"/>
          <w:szCs w:val="24"/>
          <w:lang w:eastAsia="en-GB"/>
        </w:rPr>
        <w:t>Science and Technology</w:t>
      </w:r>
      <w:r w:rsidRPr="0037210A">
        <w:rPr>
          <w:rFonts w:ascii="Calibri" w:eastAsia="Times New Roman" w:hAnsi="Calibri" w:cs="Calibri"/>
          <w:sz w:val="24"/>
          <w:szCs w:val="24"/>
          <w:lang w:eastAsia="en-GB"/>
        </w:rPr>
        <w:t xml:space="preserve"> – investigating the world, asking questions, experimenting, designing and developing digital skills.</w:t>
      </w:r>
    </w:p>
    <w:p w14:paraId="6A505B01" w14:textId="77777777" w:rsidR="0037210A" w:rsidRPr="0037210A" w:rsidRDefault="0037210A" w:rsidP="0037210A">
      <w:pPr>
        <w:numPr>
          <w:ilvl w:val="0"/>
          <w:numId w:val="2"/>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b/>
          <w:bCs/>
          <w:sz w:val="24"/>
          <w:szCs w:val="24"/>
          <w:lang w:eastAsia="en-GB"/>
        </w:rPr>
        <w:t>Humanities</w:t>
      </w:r>
      <w:r w:rsidRPr="0037210A">
        <w:rPr>
          <w:rFonts w:ascii="Calibri" w:eastAsia="Times New Roman" w:hAnsi="Calibri" w:cs="Calibri"/>
          <w:sz w:val="24"/>
          <w:szCs w:val="24"/>
          <w:lang w:eastAsia="en-GB"/>
        </w:rPr>
        <w:t xml:space="preserve"> – exploring people, places, history, geography, cultures, beliefs and our relationship with the world.</w:t>
      </w:r>
    </w:p>
    <w:p w14:paraId="27C036B1" w14:textId="77777777" w:rsidR="0037210A" w:rsidRPr="0037210A" w:rsidRDefault="0037210A" w:rsidP="0037210A">
      <w:pPr>
        <w:numPr>
          <w:ilvl w:val="0"/>
          <w:numId w:val="2"/>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b/>
          <w:bCs/>
          <w:sz w:val="24"/>
          <w:szCs w:val="24"/>
          <w:lang w:eastAsia="en-GB"/>
        </w:rPr>
        <w:t>Health and Well-being</w:t>
      </w:r>
      <w:r w:rsidRPr="0037210A">
        <w:rPr>
          <w:rFonts w:ascii="Calibri" w:eastAsia="Times New Roman" w:hAnsi="Calibri" w:cs="Calibri"/>
          <w:sz w:val="24"/>
          <w:szCs w:val="24"/>
          <w:lang w:eastAsia="en-GB"/>
        </w:rPr>
        <w:t xml:space="preserve"> – developing physical and emotional health, positive relationships, resilience and healthy choices.</w:t>
      </w:r>
    </w:p>
    <w:p w14:paraId="13FEEB69" w14:textId="77777777" w:rsidR="0037210A" w:rsidRPr="0037210A" w:rsidRDefault="0037210A" w:rsidP="0037210A">
      <w:pPr>
        <w:numPr>
          <w:ilvl w:val="0"/>
          <w:numId w:val="2"/>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b/>
          <w:bCs/>
          <w:sz w:val="24"/>
          <w:szCs w:val="24"/>
          <w:lang w:eastAsia="en-GB"/>
        </w:rPr>
        <w:t>Expressive Arts</w:t>
      </w:r>
      <w:r w:rsidRPr="0037210A">
        <w:rPr>
          <w:rFonts w:ascii="Calibri" w:eastAsia="Times New Roman" w:hAnsi="Calibri" w:cs="Calibri"/>
          <w:sz w:val="24"/>
          <w:szCs w:val="24"/>
          <w:lang w:eastAsia="en-GB"/>
        </w:rPr>
        <w:t xml:space="preserve"> – exploring creativity through art, music, dance, drama and other forms of expression.</w:t>
      </w:r>
    </w:p>
    <w:p w14:paraId="3599DD15" w14:textId="75880434" w:rsid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Learning is planned around the statements of what matters within each Area, ensuring that children develop a broad range of knowledge, understanding and skills as they progress through the school.</w:t>
      </w:r>
    </w:p>
    <w:p w14:paraId="5708D19F" w14:textId="77777777" w:rsidR="00134284" w:rsidRPr="0037210A" w:rsidRDefault="00134284" w:rsidP="0037210A">
      <w:pPr>
        <w:spacing w:before="100" w:beforeAutospacing="1" w:after="100" w:afterAutospacing="1" w:line="240" w:lineRule="auto"/>
        <w:rPr>
          <w:rFonts w:ascii="Calibri" w:eastAsia="Times New Roman" w:hAnsi="Calibri" w:cs="Calibri"/>
          <w:sz w:val="24"/>
          <w:szCs w:val="24"/>
          <w:lang w:eastAsia="en-GB"/>
        </w:rPr>
      </w:pPr>
    </w:p>
    <w:p w14:paraId="6AC34279" w14:textId="77777777" w:rsidR="0037210A" w:rsidRPr="0037210A" w:rsidRDefault="0037210A" w:rsidP="0037210A">
      <w:pPr>
        <w:spacing w:before="100" w:beforeAutospacing="1" w:after="100" w:afterAutospacing="1" w:line="240" w:lineRule="auto"/>
        <w:outlineLvl w:val="1"/>
        <w:rPr>
          <w:rFonts w:ascii="Calibri" w:eastAsia="Times New Roman" w:hAnsi="Calibri" w:cs="Calibri"/>
          <w:b/>
          <w:bCs/>
          <w:sz w:val="24"/>
          <w:szCs w:val="24"/>
          <w:lang w:eastAsia="en-GB"/>
        </w:rPr>
      </w:pPr>
      <w:r w:rsidRPr="0037210A">
        <w:rPr>
          <w:rFonts w:ascii="Calibri" w:eastAsia="Times New Roman" w:hAnsi="Calibri" w:cs="Calibri"/>
          <w:b/>
          <w:bCs/>
          <w:sz w:val="24"/>
          <w:szCs w:val="24"/>
          <w:lang w:eastAsia="en-GB"/>
        </w:rPr>
        <w:lastRenderedPageBreak/>
        <w:t>How Do We Organise Learning?</w:t>
      </w:r>
    </w:p>
    <w:p w14:paraId="5FD9FF9C"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 xml:space="preserve">We use a </w:t>
      </w:r>
      <w:r w:rsidRPr="0037210A">
        <w:rPr>
          <w:rFonts w:ascii="Calibri" w:eastAsia="Times New Roman" w:hAnsi="Calibri" w:cs="Calibri"/>
          <w:b/>
          <w:bCs/>
          <w:sz w:val="24"/>
          <w:szCs w:val="24"/>
          <w:lang w:eastAsia="en-GB"/>
        </w:rPr>
        <w:t>topic-based approach</w:t>
      </w:r>
      <w:r w:rsidRPr="0037210A">
        <w:rPr>
          <w:rFonts w:ascii="Calibri" w:eastAsia="Times New Roman" w:hAnsi="Calibri" w:cs="Calibri"/>
          <w:sz w:val="24"/>
          <w:szCs w:val="24"/>
          <w:lang w:eastAsia="en-GB"/>
        </w:rPr>
        <w:t xml:space="preserve"> to create engaging and meaningful learning experiences. Topics provide opportunities to make connections across different areas of the curriculum while ensuring that essential knowledge and skills are taught explicitly.</w:t>
      </w:r>
    </w:p>
    <w:p w14:paraId="492FF3D7"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Children contribute ideas, ask questions and help shape aspects of their learning. Teachers use their professional knowledge to ensure that topics are purposeful, ambitious and build progressively on what children already know and can do.</w:t>
      </w:r>
    </w:p>
    <w:p w14:paraId="4FAA55B9"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Learning is brought to life through:</w:t>
      </w:r>
    </w:p>
    <w:p w14:paraId="54A77325" w14:textId="77777777" w:rsidR="0037210A" w:rsidRPr="0037210A" w:rsidRDefault="0037210A" w:rsidP="0037210A">
      <w:pPr>
        <w:numPr>
          <w:ilvl w:val="0"/>
          <w:numId w:val="3"/>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Educational visits, visitors and links with our local community.</w:t>
      </w:r>
    </w:p>
    <w:p w14:paraId="36F94396" w14:textId="77777777" w:rsidR="0037210A" w:rsidRPr="0037210A" w:rsidRDefault="0037210A" w:rsidP="0037210A">
      <w:pPr>
        <w:numPr>
          <w:ilvl w:val="0"/>
          <w:numId w:val="3"/>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Outdoor learning, practical activities and first-hand experiences.</w:t>
      </w:r>
    </w:p>
    <w:p w14:paraId="13A28F9C" w14:textId="77777777" w:rsidR="0037210A" w:rsidRPr="0037210A" w:rsidRDefault="0037210A" w:rsidP="0037210A">
      <w:pPr>
        <w:numPr>
          <w:ilvl w:val="0"/>
          <w:numId w:val="3"/>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Investigations, challenges, creative projects and problem-solving.</w:t>
      </w:r>
    </w:p>
    <w:p w14:paraId="5E6C1D66" w14:textId="77777777" w:rsidR="0037210A" w:rsidRPr="0037210A" w:rsidRDefault="0037210A" w:rsidP="0037210A">
      <w:pPr>
        <w:numPr>
          <w:ilvl w:val="0"/>
          <w:numId w:val="3"/>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Opportunities to work collaboratively, take responsibility and develop independence.</w:t>
      </w:r>
    </w:p>
    <w:p w14:paraId="74B0C810" w14:textId="77777777" w:rsidR="0037210A" w:rsidRPr="0037210A" w:rsidRDefault="0037210A" w:rsidP="0037210A">
      <w:pPr>
        <w:numPr>
          <w:ilvl w:val="0"/>
          <w:numId w:val="3"/>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Real purposes and audiences for children's work, including performances, exhibitions, presentations and community projects.</w:t>
      </w:r>
    </w:p>
    <w:p w14:paraId="3CF8113D"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Where appropriate, topics conclude with a celebration of learning, giving children the opportunity to share their achievements and demonstrate what they have learned.</w:t>
      </w:r>
    </w:p>
    <w:p w14:paraId="13BA1BB8" w14:textId="77777777" w:rsidR="0037210A" w:rsidRPr="0037210A" w:rsidRDefault="0037210A" w:rsidP="0037210A">
      <w:pPr>
        <w:spacing w:before="100" w:beforeAutospacing="1" w:after="100" w:afterAutospacing="1" w:line="240" w:lineRule="auto"/>
        <w:outlineLvl w:val="1"/>
        <w:rPr>
          <w:rFonts w:ascii="Calibri" w:eastAsia="Times New Roman" w:hAnsi="Calibri" w:cs="Calibri"/>
          <w:b/>
          <w:bCs/>
          <w:sz w:val="24"/>
          <w:szCs w:val="24"/>
          <w:lang w:eastAsia="en-GB"/>
        </w:rPr>
      </w:pPr>
      <w:r w:rsidRPr="0037210A">
        <w:rPr>
          <w:rFonts w:ascii="Calibri" w:eastAsia="Times New Roman" w:hAnsi="Calibri" w:cs="Calibri"/>
          <w:b/>
          <w:bCs/>
          <w:sz w:val="24"/>
          <w:szCs w:val="24"/>
          <w:lang w:eastAsia="en-GB"/>
        </w:rPr>
        <w:t>Developing Essential Skills</w:t>
      </w:r>
    </w:p>
    <w:p w14:paraId="65C60B0D"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Literacy, numeracy and digital competence are essential skills that children develop throughout their learning.</w:t>
      </w:r>
    </w:p>
    <w:p w14:paraId="79A2EE2D" w14:textId="77777777" w:rsidR="0037210A" w:rsidRPr="0037210A" w:rsidRDefault="0037210A" w:rsidP="0037210A">
      <w:pPr>
        <w:numPr>
          <w:ilvl w:val="0"/>
          <w:numId w:val="4"/>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b/>
          <w:bCs/>
          <w:sz w:val="24"/>
          <w:szCs w:val="24"/>
          <w:lang w:eastAsia="en-GB"/>
        </w:rPr>
        <w:t>Literacy:</w:t>
      </w:r>
      <w:r w:rsidRPr="0037210A">
        <w:rPr>
          <w:rFonts w:ascii="Calibri" w:eastAsia="Times New Roman" w:hAnsi="Calibri" w:cs="Calibri"/>
          <w:sz w:val="24"/>
          <w:szCs w:val="24"/>
          <w:lang w:eastAsia="en-GB"/>
        </w:rPr>
        <w:t xml:space="preserve"> communicating confidently, reading widely, writing for different purposes and audiences, and developing language skills.</w:t>
      </w:r>
    </w:p>
    <w:p w14:paraId="7A98293C" w14:textId="77777777" w:rsidR="0037210A" w:rsidRPr="0037210A" w:rsidRDefault="0037210A" w:rsidP="0037210A">
      <w:pPr>
        <w:numPr>
          <w:ilvl w:val="0"/>
          <w:numId w:val="4"/>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b/>
          <w:bCs/>
          <w:sz w:val="24"/>
          <w:szCs w:val="24"/>
          <w:lang w:eastAsia="en-GB"/>
        </w:rPr>
        <w:t>Numeracy:</w:t>
      </w:r>
      <w:r w:rsidRPr="0037210A">
        <w:rPr>
          <w:rFonts w:ascii="Calibri" w:eastAsia="Times New Roman" w:hAnsi="Calibri" w:cs="Calibri"/>
          <w:sz w:val="24"/>
          <w:szCs w:val="24"/>
          <w:lang w:eastAsia="en-GB"/>
        </w:rPr>
        <w:t xml:space="preserve"> applying mathematical knowledge, reasoning and problem-solving to authentic situations.</w:t>
      </w:r>
    </w:p>
    <w:p w14:paraId="3A72CA6C" w14:textId="77777777" w:rsidR="0037210A" w:rsidRPr="0037210A" w:rsidRDefault="0037210A" w:rsidP="0037210A">
      <w:pPr>
        <w:numPr>
          <w:ilvl w:val="0"/>
          <w:numId w:val="4"/>
        </w:num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b/>
          <w:bCs/>
          <w:sz w:val="24"/>
          <w:szCs w:val="24"/>
          <w:lang w:eastAsia="en-GB"/>
        </w:rPr>
        <w:t>Digital competence:</w:t>
      </w:r>
      <w:r w:rsidRPr="0037210A">
        <w:rPr>
          <w:rFonts w:ascii="Calibri" w:eastAsia="Times New Roman" w:hAnsi="Calibri" w:cs="Calibri"/>
          <w:sz w:val="24"/>
          <w:szCs w:val="24"/>
          <w:lang w:eastAsia="en-GB"/>
        </w:rPr>
        <w:t xml:space="preserve"> using technology creatively, confidently, safely and responsibly to research, communicate, create and solve problems.</w:t>
      </w:r>
    </w:p>
    <w:p w14:paraId="60CC732A"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These skills are taught explicitly when needed and practised across the curriculum so that children understand how to apply them in different contexts.</w:t>
      </w:r>
    </w:p>
    <w:p w14:paraId="1E6AFB9C" w14:textId="77777777" w:rsidR="0037210A" w:rsidRPr="0037210A" w:rsidRDefault="0037210A" w:rsidP="0037210A">
      <w:pPr>
        <w:spacing w:before="100" w:beforeAutospacing="1" w:after="100" w:afterAutospacing="1" w:line="240" w:lineRule="auto"/>
        <w:outlineLvl w:val="1"/>
        <w:rPr>
          <w:rFonts w:ascii="Calibri" w:eastAsia="Times New Roman" w:hAnsi="Calibri" w:cs="Calibri"/>
          <w:b/>
          <w:bCs/>
          <w:sz w:val="24"/>
          <w:szCs w:val="24"/>
          <w:lang w:eastAsia="en-GB"/>
        </w:rPr>
      </w:pPr>
      <w:r w:rsidRPr="0037210A">
        <w:rPr>
          <w:rFonts w:ascii="Calibri" w:eastAsia="Times New Roman" w:hAnsi="Calibri" w:cs="Calibri"/>
          <w:b/>
          <w:bCs/>
          <w:sz w:val="24"/>
          <w:szCs w:val="24"/>
          <w:lang w:eastAsia="en-GB"/>
        </w:rPr>
        <w:t>Supporting Every Learner</w:t>
      </w:r>
    </w:p>
    <w:p w14:paraId="094351FD"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Every child is unique, and our curriculum is designed to be inclusive, ambitious and responsive to individual needs. We provide appropriate support, adaptations and challenge so that all learners can participate, develop their strengths and make progress.</w:t>
      </w:r>
    </w:p>
    <w:p w14:paraId="76AD00DE"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We place great importance on well-being, positive relationships, effective learning environments and developing children's independence and confidence.</w:t>
      </w:r>
    </w:p>
    <w:p w14:paraId="66073A0F"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Our curriculum celebrates diversity, promotes equality and respect, and helps children understand different perspectives, identities and experiences.</w:t>
      </w:r>
    </w:p>
    <w:p w14:paraId="1E56D0CE" w14:textId="77777777" w:rsidR="0075282D" w:rsidRDefault="0075282D" w:rsidP="0037210A">
      <w:pPr>
        <w:spacing w:before="100" w:beforeAutospacing="1" w:after="100" w:afterAutospacing="1" w:line="240" w:lineRule="auto"/>
        <w:outlineLvl w:val="1"/>
        <w:rPr>
          <w:rFonts w:ascii="Calibri" w:eastAsia="Times New Roman" w:hAnsi="Calibri" w:cs="Calibri"/>
          <w:b/>
          <w:bCs/>
          <w:sz w:val="24"/>
          <w:szCs w:val="24"/>
          <w:lang w:eastAsia="en-GB"/>
        </w:rPr>
      </w:pPr>
    </w:p>
    <w:p w14:paraId="10121208" w14:textId="77777777" w:rsidR="0075282D" w:rsidRDefault="0075282D" w:rsidP="0037210A">
      <w:pPr>
        <w:spacing w:before="100" w:beforeAutospacing="1" w:after="100" w:afterAutospacing="1" w:line="240" w:lineRule="auto"/>
        <w:outlineLvl w:val="1"/>
        <w:rPr>
          <w:rFonts w:ascii="Calibri" w:eastAsia="Times New Roman" w:hAnsi="Calibri" w:cs="Calibri"/>
          <w:b/>
          <w:bCs/>
          <w:sz w:val="24"/>
          <w:szCs w:val="24"/>
          <w:lang w:eastAsia="en-GB"/>
        </w:rPr>
      </w:pPr>
    </w:p>
    <w:p w14:paraId="3E4B4391" w14:textId="03954203" w:rsidR="0037210A" w:rsidRPr="0037210A" w:rsidRDefault="0037210A" w:rsidP="0037210A">
      <w:pPr>
        <w:spacing w:before="100" w:beforeAutospacing="1" w:after="100" w:afterAutospacing="1" w:line="240" w:lineRule="auto"/>
        <w:outlineLvl w:val="1"/>
        <w:rPr>
          <w:rFonts w:ascii="Calibri" w:eastAsia="Times New Roman" w:hAnsi="Calibri" w:cs="Calibri"/>
          <w:b/>
          <w:bCs/>
          <w:sz w:val="24"/>
          <w:szCs w:val="24"/>
          <w:lang w:eastAsia="en-GB"/>
        </w:rPr>
      </w:pPr>
      <w:r w:rsidRPr="0037210A">
        <w:rPr>
          <w:rFonts w:ascii="Calibri" w:eastAsia="Times New Roman" w:hAnsi="Calibri" w:cs="Calibri"/>
          <w:b/>
          <w:bCs/>
          <w:sz w:val="24"/>
          <w:szCs w:val="24"/>
          <w:lang w:eastAsia="en-GB"/>
        </w:rPr>
        <w:lastRenderedPageBreak/>
        <w:t>Assessment and Progression</w:t>
      </w:r>
    </w:p>
    <w:p w14:paraId="686BDDA7"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We recognise that children develop at different rates. Teachers use ongoing observation, questioning, discussion, feedback and assessment to understand what children know, understand and can do.</w:t>
      </w:r>
    </w:p>
    <w:p w14:paraId="0D23308E"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This information helps us identify next steps, adapt teaching and ensure that learning builds progressively over time. Children are encouraged to reflect on their learning, recognise their achievements and take increasing responsibility for their progress.</w:t>
      </w:r>
    </w:p>
    <w:p w14:paraId="1A0A65BF" w14:textId="77777777" w:rsidR="0037210A" w:rsidRPr="0037210A" w:rsidRDefault="0037210A" w:rsidP="0037210A">
      <w:pPr>
        <w:spacing w:before="100" w:beforeAutospacing="1" w:after="100" w:afterAutospacing="1" w:line="240" w:lineRule="auto"/>
        <w:outlineLvl w:val="1"/>
        <w:rPr>
          <w:rFonts w:ascii="Calibri" w:eastAsia="Times New Roman" w:hAnsi="Calibri" w:cs="Calibri"/>
          <w:b/>
          <w:bCs/>
          <w:sz w:val="24"/>
          <w:szCs w:val="24"/>
          <w:lang w:eastAsia="en-GB"/>
        </w:rPr>
      </w:pPr>
      <w:r w:rsidRPr="0037210A">
        <w:rPr>
          <w:rFonts w:ascii="Calibri" w:eastAsia="Times New Roman" w:hAnsi="Calibri" w:cs="Calibri"/>
          <w:b/>
          <w:bCs/>
          <w:sz w:val="24"/>
          <w:szCs w:val="24"/>
          <w:lang w:eastAsia="en-GB"/>
        </w:rPr>
        <w:t>Preparing Children for the Future</w:t>
      </w:r>
    </w:p>
    <w:p w14:paraId="1BEDFFAB"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Our curriculum extends beyond the classroom. Through pupil leadership, community involvement, authentic experiences and opportunities to make decisions, children learn to take responsibility, work with others and make a positive difference.</w:t>
      </w:r>
    </w:p>
    <w:p w14:paraId="14760E34" w14:textId="77777777"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sz w:val="24"/>
          <w:szCs w:val="24"/>
          <w:lang w:eastAsia="en-GB"/>
        </w:rPr>
        <w:t>We aim for every child to leave Talycopa Primary School as a confident, capable and compassionate learner, ready to embrace new opportunities and contribute positively to their community, Wales and the wider world.</w:t>
      </w:r>
    </w:p>
    <w:p w14:paraId="100B9485" w14:textId="354D82BF" w:rsidR="0037210A" w:rsidRPr="0037210A" w:rsidRDefault="0037210A" w:rsidP="0037210A">
      <w:pPr>
        <w:spacing w:before="100" w:beforeAutospacing="1" w:after="100" w:afterAutospacing="1" w:line="240" w:lineRule="auto"/>
        <w:rPr>
          <w:rFonts w:ascii="Calibri" w:eastAsia="Times New Roman" w:hAnsi="Calibri" w:cs="Calibri"/>
          <w:sz w:val="24"/>
          <w:szCs w:val="24"/>
          <w:lang w:eastAsia="en-GB"/>
        </w:rPr>
      </w:pPr>
      <w:r w:rsidRPr="0037210A">
        <w:rPr>
          <w:rFonts w:ascii="Calibri" w:eastAsia="Times New Roman" w:hAnsi="Calibri" w:cs="Calibri"/>
          <w:b/>
          <w:bCs/>
          <w:sz w:val="24"/>
          <w:szCs w:val="24"/>
          <w:lang w:eastAsia="en-GB"/>
        </w:rPr>
        <w:t>At Talycopa</w:t>
      </w:r>
      <w:r w:rsidR="00134284">
        <w:rPr>
          <w:rFonts w:ascii="Calibri" w:eastAsia="Times New Roman" w:hAnsi="Calibri" w:cs="Calibri"/>
          <w:b/>
          <w:bCs/>
          <w:sz w:val="24"/>
          <w:szCs w:val="24"/>
          <w:lang w:eastAsia="en-GB"/>
        </w:rPr>
        <w:t xml:space="preserve"> Primary School</w:t>
      </w:r>
      <w:r w:rsidRPr="0037210A">
        <w:rPr>
          <w:rFonts w:ascii="Calibri" w:eastAsia="Times New Roman" w:hAnsi="Calibri" w:cs="Calibri"/>
          <w:b/>
          <w:bCs/>
          <w:sz w:val="24"/>
          <w:szCs w:val="24"/>
          <w:lang w:eastAsia="en-GB"/>
        </w:rPr>
        <w:t>, every learner matters, every experience counts and every child is encouraged to flourish.</w:t>
      </w:r>
    </w:p>
    <w:p w14:paraId="557CA253" w14:textId="77777777" w:rsidR="00D66F46" w:rsidRPr="0037210A" w:rsidRDefault="00D66F46">
      <w:pPr>
        <w:rPr>
          <w:rFonts w:ascii="Calibri" w:hAnsi="Calibri" w:cs="Calibri"/>
          <w:sz w:val="24"/>
          <w:szCs w:val="24"/>
        </w:rPr>
      </w:pPr>
    </w:p>
    <w:sectPr w:rsidR="00D66F46" w:rsidRPr="0037210A" w:rsidSect="0037210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4594B"/>
    <w:multiLevelType w:val="multilevel"/>
    <w:tmpl w:val="9484E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3F6712"/>
    <w:multiLevelType w:val="multilevel"/>
    <w:tmpl w:val="E71E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414524"/>
    <w:multiLevelType w:val="multilevel"/>
    <w:tmpl w:val="80328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563329"/>
    <w:multiLevelType w:val="multilevel"/>
    <w:tmpl w:val="F8DC9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10A"/>
    <w:rsid w:val="00134284"/>
    <w:rsid w:val="0037210A"/>
    <w:rsid w:val="0075282D"/>
    <w:rsid w:val="00D66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F800F"/>
  <w15:chartTrackingRefBased/>
  <w15:docId w15:val="{4519761E-6FB3-4D34-AEA8-034537A32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721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7210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7210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10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7210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7210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721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72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73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DD3B9-6881-4504-B9E4-AC40E8E79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892</Words>
  <Characters>5085</Characters>
  <Application>Microsoft Office Word</Application>
  <DocSecurity>0</DocSecurity>
  <Lines>42</Lines>
  <Paragraphs>11</Paragraphs>
  <ScaleCrop>false</ScaleCrop>
  <Company/>
  <LinksUpToDate>false</LinksUpToDate>
  <CharactersWithSpaces>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Knight (Talycopa Primary School)</dc:creator>
  <cp:keywords/>
  <dc:description/>
  <cp:lastModifiedBy>R Knight (Talycopa Primary School)</cp:lastModifiedBy>
  <cp:revision>2</cp:revision>
  <dcterms:created xsi:type="dcterms:W3CDTF">2026-10-25T23:02:00Z</dcterms:created>
  <dcterms:modified xsi:type="dcterms:W3CDTF">2026-10-25T23:02:00Z</dcterms:modified>
</cp:coreProperties>
</file>